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4D3F6B" w:rsidRDefault="00E60E02">
      <w:pPr>
        <w:rPr>
          <w:rFonts w:ascii="Arial" w:hAnsi="Arial" w:cs="Arial"/>
          <w:sz w:val="20"/>
          <w:szCs w:val="20"/>
        </w:rPr>
      </w:pPr>
    </w:p>
    <w:p w14:paraId="24EF5D47" w14:textId="461A4F1F" w:rsidR="00FB4485" w:rsidRDefault="00FB4485" w:rsidP="00F829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Individual Student order form </w:t>
      </w:r>
    </w:p>
    <w:p w14:paraId="3E50838C" w14:textId="4A251987" w:rsidR="00A15B04" w:rsidRPr="00F829E5" w:rsidRDefault="00D45074" w:rsidP="00F829E5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7A2540">
        <w:rPr>
          <w:rFonts w:ascii="Arial" w:hAnsi="Arial" w:cs="Arial"/>
          <w:b/>
          <w:sz w:val="28"/>
          <w:szCs w:val="28"/>
        </w:rPr>
        <w:t>2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143ADE">
        <w:rPr>
          <w:rFonts w:ascii="Arial" w:hAnsi="Arial" w:cs="Arial"/>
          <w:b/>
          <w:sz w:val="28"/>
          <w:szCs w:val="28"/>
        </w:rPr>
        <w:t xml:space="preserve">VCE Student Revision Online Lectures </w:t>
      </w:r>
    </w:p>
    <w:p w14:paraId="429F44D7" w14:textId="40D79E63" w:rsidR="00E92F6C" w:rsidRPr="00D17A7B" w:rsidRDefault="00E92F6C" w:rsidP="00E92F6C">
      <w:pPr>
        <w:tabs>
          <w:tab w:val="left" w:pos="1134"/>
        </w:tabs>
        <w:spacing w:line="180" w:lineRule="atLeast"/>
        <w:jc w:val="center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4"/>
      </w:tblGrid>
      <w:tr w:rsidR="002B2E08" w:rsidRPr="00D17A7B" w14:paraId="79609AD8" w14:textId="77777777" w:rsidTr="001C1C69">
        <w:tc>
          <w:tcPr>
            <w:tcW w:w="2405" w:type="dxa"/>
          </w:tcPr>
          <w:p w14:paraId="6C98BF1A" w14:textId="7A9769FC" w:rsidR="002B2E08" w:rsidRPr="00D17A7B" w:rsidRDefault="001C1C69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 o</w:t>
            </w:r>
            <w:r w:rsidR="00FB4485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f student</w:t>
            </w:r>
          </w:p>
        </w:tc>
        <w:tc>
          <w:tcPr>
            <w:tcW w:w="6604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1C1C69">
        <w:tc>
          <w:tcPr>
            <w:tcW w:w="2405" w:type="dxa"/>
          </w:tcPr>
          <w:p w14:paraId="0A213E9E" w14:textId="4156C4C7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6604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1C1C69">
        <w:tc>
          <w:tcPr>
            <w:tcW w:w="2405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6604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1C1C69">
        <w:tc>
          <w:tcPr>
            <w:tcW w:w="2405" w:type="dxa"/>
          </w:tcPr>
          <w:p w14:paraId="4842A14C" w14:textId="781A91EB" w:rsidR="002B2E08" w:rsidRPr="00D17A7B" w:rsidRDefault="006842AA" w:rsidP="002B2E0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Mobile</w:t>
            </w:r>
            <w:r w:rsidR="002B2E08" w:rsidRPr="00D17A7B">
              <w:rPr>
                <w:rFonts w:ascii="Arial" w:hAnsi="Arial" w:cs="Arial"/>
                <w:sz w:val="21"/>
                <w:szCs w:val="21"/>
              </w:rPr>
              <w:t xml:space="preserve"> number</w:t>
            </w:r>
          </w:p>
        </w:tc>
        <w:tc>
          <w:tcPr>
            <w:tcW w:w="6604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7235DA2" w14:textId="60783B5F" w:rsidR="000D1D83" w:rsidRDefault="000D1D83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  <w:u w:val="single"/>
        </w:rPr>
      </w:pPr>
    </w:p>
    <w:p w14:paraId="69B528CF" w14:textId="1E7995B3" w:rsidR="00A07C67" w:rsidRPr="00E87559" w:rsidRDefault="00A07C67" w:rsidP="00FA725B">
      <w:pPr>
        <w:tabs>
          <w:tab w:val="left" w:pos="1134"/>
        </w:tabs>
        <w:contextualSpacing/>
        <w:jc w:val="both"/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Once processed, the lecture links and passwords </w:t>
      </w:r>
      <w:r w:rsidRPr="00A07C67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will be sent to the nominated email address </w:t>
      </w:r>
      <w:r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listed </w:t>
      </w:r>
      <w:r w:rsidRPr="00A07C67">
        <w:rPr>
          <w:rFonts w:ascii="Arial" w:hAnsi="Arial" w:cs="Arial"/>
          <w:color w:val="1A191B"/>
          <w:sz w:val="21"/>
          <w:szCs w:val="21"/>
          <w:shd w:val="clear" w:color="auto" w:fill="FFFFFF"/>
        </w:rPr>
        <w:t>above.  Please check your spam and trash folders if this does not arrive in your inbox. The email will be titled</w:t>
      </w:r>
      <w:r w:rsidRPr="00A07C67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 xml:space="preserve"> Individual Student order</w:t>
      </w:r>
      <w:r w:rsidR="00E87559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 xml:space="preserve"> –</w:t>
      </w:r>
      <w:r w:rsidRPr="00A07C67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 xml:space="preserve"> 202</w:t>
      </w:r>
      <w:r w:rsidR="007A2540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>2</w:t>
      </w:r>
      <w:r w:rsidRPr="00A07C67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 xml:space="preserve"> </w:t>
      </w:r>
      <w:r w:rsidR="006C10A1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 xml:space="preserve">VATE </w:t>
      </w:r>
      <w:r w:rsidRPr="00A07C67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>VCE Student Revision Online Lectures</w:t>
      </w:r>
      <w:r w:rsidR="004A26DF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 xml:space="preserve">. </w:t>
      </w:r>
      <w:r w:rsidR="004A26DF">
        <w:rPr>
          <w:rFonts w:ascii="Arial" w:hAnsi="Arial" w:cs="Arial"/>
          <w:color w:val="1A191B"/>
          <w:sz w:val="21"/>
          <w:szCs w:val="21"/>
          <w:shd w:val="clear" w:color="auto" w:fill="FFFFFF"/>
        </w:rPr>
        <w:t>Order</w:t>
      </w:r>
      <w:r w:rsidR="003848E1">
        <w:rPr>
          <w:rFonts w:ascii="Arial" w:hAnsi="Arial" w:cs="Arial"/>
          <w:color w:val="1A191B"/>
          <w:sz w:val="21"/>
          <w:szCs w:val="21"/>
          <w:shd w:val="clear" w:color="auto" w:fill="FFFFFF"/>
        </w:rPr>
        <w:t>s</w:t>
      </w:r>
      <w:r w:rsidR="004A26DF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 will be processed </w:t>
      </w:r>
      <w:r w:rsidR="004A26DF" w:rsidRPr="00A07C67">
        <w:rPr>
          <w:rFonts w:ascii="Arial" w:hAnsi="Arial" w:cs="Arial"/>
          <w:color w:val="1A191B"/>
          <w:sz w:val="21"/>
          <w:szCs w:val="21"/>
          <w:shd w:val="clear" w:color="auto" w:fill="FFFFFF"/>
        </w:rPr>
        <w:t>within 2 working days</w:t>
      </w:r>
    </w:p>
    <w:p w14:paraId="169FB0FC" w14:textId="77777777" w:rsidR="00A07C67" w:rsidRDefault="00A07C67" w:rsidP="00FA725B">
      <w:pPr>
        <w:tabs>
          <w:tab w:val="left" w:pos="1134"/>
        </w:tabs>
        <w:contextualSpacing/>
        <w:jc w:val="both"/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</w:pPr>
    </w:p>
    <w:p w14:paraId="7F8A8965" w14:textId="308F8678" w:rsidR="00FA725B" w:rsidRDefault="00FA725B" w:rsidP="00FA725B">
      <w:pPr>
        <w:tabs>
          <w:tab w:val="left" w:pos="1134"/>
        </w:tabs>
        <w:contextualSpacing/>
        <w:jc w:val="both"/>
        <w:rPr>
          <w:rFonts w:ascii="Arial" w:hAnsi="Arial" w:cs="Arial"/>
          <w:color w:val="1A191B"/>
          <w:sz w:val="21"/>
          <w:szCs w:val="21"/>
          <w:shd w:val="clear" w:color="auto" w:fill="FFFFFF"/>
        </w:rPr>
      </w:pPr>
      <w:r w:rsidRPr="00312A94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>Please note:</w:t>
      </w:r>
      <w:r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 </w:t>
      </w:r>
      <w:r w:rsidRPr="00312A94">
        <w:rPr>
          <w:rFonts w:ascii="Arial" w:hAnsi="Arial" w:cs="Arial"/>
          <w:color w:val="1A191B"/>
          <w:sz w:val="21"/>
          <w:szCs w:val="21"/>
          <w:shd w:val="clear" w:color="auto" w:fill="FFFFFF"/>
        </w:rPr>
        <w:t>If you face financial barriers that make purchasing this resource</w:t>
      </w:r>
      <w:r w:rsidR="00FB4485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 </w:t>
      </w:r>
      <w:r w:rsidRPr="00312A94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difficult, please contact </w:t>
      </w:r>
      <w:hyperlink r:id="rId9" w:history="1">
        <w:r w:rsidRPr="00312A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Kate Gillespie</w:t>
        </w:r>
      </w:hyperlink>
      <w:r w:rsidRPr="00312A94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 to discuss options</w:t>
      </w:r>
      <w:r>
        <w:rPr>
          <w:rFonts w:ascii="Arial" w:hAnsi="Arial" w:cs="Arial"/>
          <w:color w:val="1A191B"/>
          <w:sz w:val="21"/>
          <w:szCs w:val="21"/>
          <w:shd w:val="clear" w:color="auto" w:fill="FFFFFF"/>
        </w:rPr>
        <w:t>.</w:t>
      </w:r>
    </w:p>
    <w:p w14:paraId="26DA689D" w14:textId="23EC1492" w:rsidR="00E87559" w:rsidRDefault="00E87559" w:rsidP="00FA725B">
      <w:pPr>
        <w:tabs>
          <w:tab w:val="left" w:pos="1134"/>
        </w:tabs>
        <w:contextualSpacing/>
        <w:jc w:val="both"/>
        <w:rPr>
          <w:rFonts w:ascii="Arial" w:hAnsi="Arial" w:cs="Arial"/>
          <w:color w:val="1A191B"/>
          <w:sz w:val="21"/>
          <w:szCs w:val="21"/>
          <w:shd w:val="clear" w:color="auto" w:fill="FFFFFF"/>
        </w:rPr>
      </w:pPr>
    </w:p>
    <w:p w14:paraId="32DDEE18" w14:textId="1DC41F73" w:rsidR="00E87559" w:rsidRPr="00E87559" w:rsidRDefault="00E87559" w:rsidP="00FA725B">
      <w:pPr>
        <w:tabs>
          <w:tab w:val="left" w:pos="1134"/>
        </w:tabs>
        <w:contextualSpacing/>
        <w:jc w:val="both"/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</w:pPr>
      <w:r w:rsidRPr="00E87559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>Please refer to the flyer for additional information about the lectures.</w:t>
      </w:r>
    </w:p>
    <w:p w14:paraId="745E4CA8" w14:textId="77777777" w:rsidR="00FA725B" w:rsidRPr="00F4473D" w:rsidRDefault="00FA725B" w:rsidP="00FA725B">
      <w:pPr>
        <w:tabs>
          <w:tab w:val="left" w:pos="1134"/>
        </w:tabs>
        <w:ind w:left="357" w:hanging="357"/>
        <w:contextualSpacing/>
        <w:rPr>
          <w:rFonts w:ascii="Arial" w:hAnsi="Arial" w:cs="Arial"/>
          <w:color w:val="000000" w:themeColor="text1"/>
          <w:sz w:val="21"/>
          <w:szCs w:val="21"/>
          <w:u w:val="single"/>
        </w:rPr>
      </w:pPr>
    </w:p>
    <w:p w14:paraId="2D71F69F" w14:textId="32EDA4FE" w:rsidR="00143ADE" w:rsidRPr="00BA0F14" w:rsidRDefault="001B438E" w:rsidP="00E875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7A2540">
        <w:rPr>
          <w:rFonts w:ascii="Arial" w:hAnsi="Arial" w:cs="Arial"/>
          <w:b/>
          <w:color w:val="0070C0"/>
          <w:sz w:val="21"/>
          <w:szCs w:val="21"/>
          <w:u w:val="single"/>
        </w:rPr>
        <w:t>2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143ADE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English exam</w:t>
      </w:r>
      <w:r w:rsidR="00FB4485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package</w:t>
      </w:r>
      <w:r w:rsidR="00143ADE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7A123C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(</w:t>
      </w:r>
      <w:r w:rsidR="00FB4485">
        <w:rPr>
          <w:rFonts w:ascii="Arial" w:hAnsi="Arial" w:cs="Arial"/>
          <w:b/>
          <w:color w:val="0070C0"/>
          <w:sz w:val="21"/>
          <w:szCs w:val="21"/>
          <w:u w:val="single"/>
        </w:rPr>
        <w:t>3 x lectures</w:t>
      </w:r>
      <w:r w:rsidR="007A123C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)</w:t>
      </w:r>
      <w:r w:rsidR="00FB4485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 w:rsidR="00FB4485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$30 per lecture package</w:t>
      </w:r>
    </w:p>
    <w:p w14:paraId="605C1E3C" w14:textId="61B79E1A" w:rsidR="00F829E5" w:rsidRDefault="00F829E5" w:rsidP="00BD3B1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</w:t>
      </w:r>
      <w:r w:rsidR="00A64BC3">
        <w:rPr>
          <w:rFonts w:ascii="Arial" w:hAnsi="Arial" w:cs="Arial"/>
          <w:b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32501" w:rsidRPr="00D17A7B" w14:paraId="79049FC5" w14:textId="77777777" w:rsidTr="007C0AFC">
        <w:tc>
          <w:tcPr>
            <w:tcW w:w="9009" w:type="dxa"/>
          </w:tcPr>
          <w:p w14:paraId="0FA64729" w14:textId="12A3A6D4" w:rsidR="00532501" w:rsidRPr="00976C40" w:rsidRDefault="00532501" w:rsidP="00532501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53250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sym w:font="Symbol" w:char="F0F0"/>
            </w:r>
            <w:r w:rsidRPr="0053250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ab/>
              <w:t xml:space="preserve">English exam: </w:t>
            </w:r>
            <w:r w:rsidRPr="00666E24">
              <w:rPr>
                <w:rFonts w:ascii="Arial" w:hAnsi="Arial" w:cs="Arial"/>
                <w:color w:val="000000" w:themeColor="text1"/>
                <w:sz w:val="21"/>
                <w:szCs w:val="21"/>
              </w:rPr>
              <w:t>Section A, Section B and Section C</w:t>
            </w:r>
          </w:p>
        </w:tc>
      </w:tr>
    </w:tbl>
    <w:p w14:paraId="391E1C8D" w14:textId="3FB02AD3" w:rsidR="007A123C" w:rsidRDefault="007A123C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B0680" w14:textId="77777777" w:rsidR="00C47074" w:rsidRDefault="00C47074" w:rsidP="00ED0F60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7A1CA8EF" w14:textId="13BA819C" w:rsidR="00ED0F60" w:rsidRDefault="00ED0F60" w:rsidP="00ED0F60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7A2540">
        <w:rPr>
          <w:rFonts w:ascii="Arial" w:hAnsi="Arial" w:cs="Arial"/>
          <w:b/>
          <w:color w:val="0070C0"/>
          <w:sz w:val="21"/>
          <w:szCs w:val="21"/>
          <w:u w:val="single"/>
        </w:rPr>
        <w:t>2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English comparative pairs (single lectures)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$10 per comparative pair</w:t>
      </w:r>
    </w:p>
    <w:p w14:paraId="3889D4C2" w14:textId="1F893873" w:rsidR="00ED0F60" w:rsidRPr="00607A7E" w:rsidRDefault="00ED0F60" w:rsidP="00ED0F60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Please make your selection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D0F60" w:rsidRPr="00D17A7B" w14:paraId="00DB4A59" w14:textId="77777777" w:rsidTr="00107BD0">
        <w:tc>
          <w:tcPr>
            <w:tcW w:w="9067" w:type="dxa"/>
          </w:tcPr>
          <w:p w14:paraId="1AB3DABD" w14:textId="3C73715E" w:rsidR="00ED0F60" w:rsidRPr="008F7840" w:rsidRDefault="00ED0F60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1: </w:t>
            </w:r>
            <w:r w:rsidR="002E3AC4">
              <w:rPr>
                <w:rFonts w:ascii="Arial" w:hAnsi="Arial" w:cs="Arial"/>
                <w:sz w:val="21"/>
                <w:szCs w:val="21"/>
              </w:rPr>
              <w:t>The Hate Race</w:t>
            </w:r>
            <w:r w:rsidRPr="008F7840">
              <w:rPr>
                <w:rFonts w:ascii="Arial" w:hAnsi="Arial" w:cs="Arial"/>
                <w:sz w:val="21"/>
                <w:szCs w:val="21"/>
              </w:rPr>
              <w:t xml:space="preserve"> and Charlie's Country</w:t>
            </w:r>
          </w:p>
        </w:tc>
      </w:tr>
      <w:tr w:rsidR="002E3AC4" w:rsidRPr="00D17A7B" w14:paraId="1131C3D1" w14:textId="77777777" w:rsidTr="00107BD0">
        <w:tc>
          <w:tcPr>
            <w:tcW w:w="9067" w:type="dxa"/>
          </w:tcPr>
          <w:p w14:paraId="454C0A3E" w14:textId="588E1A20" w:rsidR="002E3AC4" w:rsidRPr="008F7840" w:rsidRDefault="002E3AC4" w:rsidP="002E3AC4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A2018A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8F7840">
              <w:rPr>
                <w:rFonts w:ascii="Arial" w:hAnsi="Arial" w:cs="Arial"/>
                <w:sz w:val="21"/>
                <w:szCs w:val="21"/>
              </w:rPr>
              <w:t xml:space="preserve">Pair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8F7840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The Queen</w:t>
            </w:r>
            <w:r w:rsidRPr="008F7840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>
              <w:rPr>
                <w:rFonts w:ascii="Arial" w:hAnsi="Arial" w:cs="Arial"/>
                <w:sz w:val="21"/>
                <w:szCs w:val="21"/>
              </w:rPr>
              <w:t>Ransom</w:t>
            </w:r>
          </w:p>
        </w:tc>
      </w:tr>
      <w:tr w:rsidR="00ED0F60" w:rsidRPr="00D17A7B" w14:paraId="312A5306" w14:textId="77777777" w:rsidTr="00107BD0">
        <w:tc>
          <w:tcPr>
            <w:tcW w:w="9067" w:type="dxa"/>
          </w:tcPr>
          <w:p w14:paraId="2899D919" w14:textId="3F789C6F" w:rsidR="00ED0F60" w:rsidRPr="008F7840" w:rsidRDefault="00ED0F60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3: </w:t>
            </w:r>
            <w:r w:rsidR="002E3AC4">
              <w:rPr>
                <w:rFonts w:ascii="Arial" w:hAnsi="Arial" w:cs="Arial"/>
                <w:sz w:val="21"/>
              </w:rPr>
              <w:t>Things We Didn’t See Coming</w:t>
            </w:r>
            <w:r w:rsidRPr="008F7840">
              <w:rPr>
                <w:rFonts w:ascii="Arial" w:hAnsi="Arial" w:cs="Arial"/>
                <w:sz w:val="21"/>
              </w:rPr>
              <w:t xml:space="preserve"> and Never Let Me Go</w:t>
            </w:r>
          </w:p>
        </w:tc>
      </w:tr>
      <w:tr w:rsidR="002E3AC4" w:rsidRPr="00D17A7B" w14:paraId="510A166E" w14:textId="77777777" w:rsidTr="00107BD0">
        <w:tc>
          <w:tcPr>
            <w:tcW w:w="9067" w:type="dxa"/>
          </w:tcPr>
          <w:p w14:paraId="760FA3C1" w14:textId="6517922B" w:rsidR="002E3AC4" w:rsidRPr="008F7840" w:rsidRDefault="002E3AC4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8F7840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</w:rPr>
              <w:t>Reckoning</w:t>
            </w:r>
            <w:r w:rsidRPr="008F7840">
              <w:rPr>
                <w:rFonts w:ascii="Arial" w:hAnsi="Arial" w:cs="Arial"/>
                <w:sz w:val="21"/>
              </w:rPr>
              <w:t xml:space="preserve"> and </w:t>
            </w:r>
            <w:r>
              <w:rPr>
                <w:rFonts w:ascii="Arial" w:hAnsi="Arial" w:cs="Arial"/>
                <w:sz w:val="21"/>
              </w:rPr>
              <w:t>Brooklyn</w:t>
            </w:r>
          </w:p>
        </w:tc>
      </w:tr>
      <w:tr w:rsidR="00ED0F60" w:rsidRPr="00D17A7B" w14:paraId="5E23FAE6" w14:textId="77777777" w:rsidTr="00107BD0">
        <w:tc>
          <w:tcPr>
            <w:tcW w:w="9067" w:type="dxa"/>
          </w:tcPr>
          <w:p w14:paraId="7B61486A" w14:textId="77777777" w:rsidR="00ED0F60" w:rsidRPr="008F7840" w:rsidRDefault="00ED0F60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5: </w:t>
            </w:r>
            <w:r w:rsidRPr="008F7840">
              <w:rPr>
                <w:rFonts w:ascii="Arial" w:hAnsi="Arial" w:cs="Arial"/>
                <w:sz w:val="21"/>
              </w:rPr>
              <w:t>The Crucible and The Dressmaker</w:t>
            </w:r>
          </w:p>
        </w:tc>
      </w:tr>
      <w:tr w:rsidR="00ED0F60" w:rsidRPr="00D17A7B" w14:paraId="03CA0CD9" w14:textId="77777777" w:rsidTr="00107BD0">
        <w:tc>
          <w:tcPr>
            <w:tcW w:w="9067" w:type="dxa"/>
          </w:tcPr>
          <w:p w14:paraId="255D3514" w14:textId="74EBDA9C" w:rsidR="00ED0F60" w:rsidRPr="008F7840" w:rsidRDefault="00ED0F60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6: </w:t>
            </w:r>
            <w:r w:rsidRPr="008F7840">
              <w:rPr>
                <w:rFonts w:ascii="Arial" w:hAnsi="Arial" w:cs="Arial"/>
                <w:sz w:val="21"/>
              </w:rPr>
              <w:t xml:space="preserve">Photograph 51 and </w:t>
            </w:r>
            <w:r w:rsidR="002E3AC4">
              <w:rPr>
                <w:rFonts w:ascii="Arial" w:hAnsi="Arial" w:cs="Arial"/>
                <w:sz w:val="21"/>
              </w:rPr>
              <w:t>My Brilliant Career</w:t>
            </w:r>
          </w:p>
        </w:tc>
      </w:tr>
      <w:tr w:rsidR="00ED0F60" w:rsidRPr="00D17A7B" w14:paraId="473EC46D" w14:textId="77777777" w:rsidTr="00107BD0">
        <w:tc>
          <w:tcPr>
            <w:tcW w:w="9067" w:type="dxa"/>
          </w:tcPr>
          <w:p w14:paraId="795B865E" w14:textId="77777777" w:rsidR="00ED0F60" w:rsidRPr="008F7840" w:rsidRDefault="00ED0F60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7: </w:t>
            </w:r>
            <w:r>
              <w:rPr>
                <w:rFonts w:ascii="Arial" w:hAnsi="Arial" w:cs="Arial"/>
                <w:sz w:val="21"/>
              </w:rPr>
              <w:t>The 7 Stages of Grieving</w:t>
            </w:r>
            <w:r w:rsidRPr="008F7840">
              <w:rPr>
                <w:rFonts w:ascii="Arial" w:hAnsi="Arial" w:cs="Arial"/>
                <w:sz w:val="21"/>
              </w:rPr>
              <w:t xml:space="preserve"> and The Longest Memory</w:t>
            </w:r>
          </w:p>
        </w:tc>
      </w:tr>
    </w:tbl>
    <w:p w14:paraId="6467B877" w14:textId="77777777" w:rsidR="00ED0F60" w:rsidRPr="00F4473D" w:rsidRDefault="00ED0F60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D32D4A0" w14:textId="77777777" w:rsidR="00C47074" w:rsidRDefault="00C47074" w:rsidP="00A77626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0BBD2690" w14:textId="43054B9E" w:rsidR="00633410" w:rsidRPr="00BA0F14" w:rsidRDefault="00633410" w:rsidP="00A77626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7A2540">
        <w:rPr>
          <w:rFonts w:ascii="Arial" w:hAnsi="Arial" w:cs="Arial"/>
          <w:b/>
          <w:color w:val="0070C0"/>
          <w:sz w:val="21"/>
          <w:szCs w:val="21"/>
          <w:u w:val="single"/>
        </w:rPr>
        <w:t>2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English </w:t>
      </w:r>
      <w:r w:rsidR="007003F3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t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exts </w:t>
      </w:r>
      <w:r w:rsidR="007A123C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(single lectures)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 w:rsidR="00DC1F06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$10 per text</w:t>
      </w:r>
    </w:p>
    <w:p w14:paraId="32F863A9" w14:textId="3876F8D3" w:rsidR="00C84816" w:rsidRDefault="00633410" w:rsidP="00633410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75FDA" w:rsidRPr="00D17A7B" w14:paraId="684C4359" w14:textId="2EF1BAD1" w:rsidTr="00462713">
        <w:tc>
          <w:tcPr>
            <w:tcW w:w="4531" w:type="dxa"/>
          </w:tcPr>
          <w:p w14:paraId="79C0840F" w14:textId="7057EAEA" w:rsidR="00575FDA" w:rsidRPr="001C6E35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0504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sym w:font="Symbol" w:char="F0F0"/>
            </w:r>
            <w:r w:rsidRPr="001C6E35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False Claims of Colonial Thieves</w:t>
            </w:r>
          </w:p>
        </w:tc>
        <w:tc>
          <w:tcPr>
            <w:tcW w:w="4531" w:type="dxa"/>
          </w:tcPr>
          <w:p w14:paraId="0A98AE68" w14:textId="1F936EA5" w:rsidR="00575FDA" w:rsidRPr="00A050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Pride and Prejudice</w:t>
            </w:r>
          </w:p>
        </w:tc>
      </w:tr>
      <w:tr w:rsidR="00575FDA" w:rsidRPr="00D17A7B" w14:paraId="4D739699" w14:textId="1E679464" w:rsidTr="00462713">
        <w:tc>
          <w:tcPr>
            <w:tcW w:w="4531" w:type="dxa"/>
          </w:tcPr>
          <w:p w14:paraId="50C09362" w14:textId="7FFA4FEB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Flames</w:t>
            </w:r>
          </w:p>
        </w:tc>
        <w:tc>
          <w:tcPr>
            <w:tcW w:w="4531" w:type="dxa"/>
          </w:tcPr>
          <w:p w14:paraId="06B4742F" w14:textId="51000936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Rear Window</w:t>
            </w:r>
          </w:p>
        </w:tc>
      </w:tr>
      <w:tr w:rsidR="00575FDA" w:rsidRPr="00D17A7B" w14:paraId="27E2027E" w14:textId="53D9D6DC" w:rsidTr="00462713">
        <w:tc>
          <w:tcPr>
            <w:tcW w:w="4531" w:type="dxa"/>
          </w:tcPr>
          <w:p w14:paraId="66655082" w14:textId="21366298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Go, Went, Gone</w:t>
            </w:r>
          </w:p>
        </w:tc>
        <w:tc>
          <w:tcPr>
            <w:tcW w:w="4531" w:type="dxa"/>
          </w:tcPr>
          <w:p w14:paraId="6714A111" w14:textId="575CEF67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Station Eleven</w:t>
            </w:r>
          </w:p>
        </w:tc>
      </w:tr>
      <w:tr w:rsidR="00575FDA" w:rsidRPr="00D17A7B" w14:paraId="7E9F3824" w14:textId="1D73FFA4" w:rsidTr="00462713">
        <w:tc>
          <w:tcPr>
            <w:tcW w:w="4531" w:type="dxa"/>
          </w:tcPr>
          <w:p w14:paraId="248654B9" w14:textId="41C9988F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Like a House on Fire</w:t>
            </w:r>
          </w:p>
        </w:tc>
        <w:tc>
          <w:tcPr>
            <w:tcW w:w="4531" w:type="dxa"/>
          </w:tcPr>
          <w:p w14:paraId="0622F0BA" w14:textId="2B509A02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Things Fall Apart</w:t>
            </w:r>
          </w:p>
        </w:tc>
      </w:tr>
      <w:tr w:rsidR="00575FDA" w:rsidRPr="00D17A7B" w14:paraId="1292474C" w14:textId="0579C140" w:rsidTr="00462713">
        <w:tc>
          <w:tcPr>
            <w:tcW w:w="4531" w:type="dxa"/>
          </w:tcPr>
          <w:p w14:paraId="3D39A6A7" w14:textId="78A1BFD5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All the Light We Cannot See</w:t>
            </w:r>
          </w:p>
        </w:tc>
        <w:tc>
          <w:tcPr>
            <w:tcW w:w="4531" w:type="dxa"/>
          </w:tcPr>
          <w:p w14:paraId="2AF77823" w14:textId="54E873E2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ED6564">
              <w:rPr>
                <w:rFonts w:ascii="Arial" w:hAnsi="Arial" w:cs="Arial"/>
                <w:sz w:val="21"/>
                <w:szCs w:val="21"/>
              </w:rPr>
              <w:t>The Women of Troy</w:t>
            </w:r>
          </w:p>
        </w:tc>
      </w:tr>
      <w:tr w:rsidR="002E3AC4" w:rsidRPr="00D17A7B" w14:paraId="12035F86" w14:textId="77777777" w:rsidTr="00462713">
        <w:tc>
          <w:tcPr>
            <w:tcW w:w="4531" w:type="dxa"/>
          </w:tcPr>
          <w:p w14:paraId="07854D16" w14:textId="478BDB4F" w:rsidR="002E3AC4" w:rsidRPr="008F7840" w:rsidRDefault="002E3AC4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Nine Days</w:t>
            </w:r>
          </w:p>
        </w:tc>
        <w:tc>
          <w:tcPr>
            <w:tcW w:w="4531" w:type="dxa"/>
          </w:tcPr>
          <w:p w14:paraId="1FEAE943" w14:textId="1C5AEB10" w:rsidR="002E3AC4" w:rsidRPr="002E3AC4" w:rsidRDefault="002E3AC4" w:rsidP="002E3AC4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Pr="002E3AC4">
              <w:rPr>
                <w:rFonts w:ascii="Arial" w:hAnsi="Arial" w:cs="Arial"/>
                <w:sz w:val="21"/>
                <w:szCs w:val="21"/>
              </w:rPr>
              <w:t>Poems Selected by Seamus Heaney: William Wordsworth poetry</w:t>
            </w:r>
          </w:p>
        </w:tc>
      </w:tr>
    </w:tbl>
    <w:p w14:paraId="7EADD000" w14:textId="48B489FD" w:rsidR="000D1D83" w:rsidRDefault="000D1D83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color w:val="000000" w:themeColor="text1"/>
          <w:sz w:val="21"/>
          <w:szCs w:val="21"/>
        </w:rPr>
      </w:pPr>
    </w:p>
    <w:p w14:paraId="553EAF71" w14:textId="77777777" w:rsidR="002E3AC4" w:rsidRDefault="002E3AC4" w:rsidP="00ED6564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1B4C3859" w14:textId="77777777" w:rsidR="00C47074" w:rsidRDefault="00C47074" w:rsidP="00ED6564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1D5C894F" w14:textId="6C8DE9B8" w:rsidR="00ED6564" w:rsidRPr="00E87559" w:rsidRDefault="00ED6564" w:rsidP="00ED6564">
      <w:pPr>
        <w:tabs>
          <w:tab w:val="left" w:pos="1134"/>
        </w:tabs>
        <w:spacing w:line="360" w:lineRule="auto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7A2540">
        <w:rPr>
          <w:rFonts w:ascii="Arial" w:hAnsi="Arial" w:cs="Arial"/>
          <w:b/>
          <w:color w:val="0070C0"/>
          <w:sz w:val="21"/>
          <w:szCs w:val="21"/>
          <w:u w:val="single"/>
        </w:rPr>
        <w:t>1 (and 2020)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English texts (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recordings available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)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 $10 per text</w:t>
      </w:r>
    </w:p>
    <w:p w14:paraId="020C66EE" w14:textId="77777777" w:rsidR="00ED6564" w:rsidRDefault="00ED6564" w:rsidP="00ED656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6564" w:rsidRPr="00D17A7B" w14:paraId="71DC56C2" w14:textId="77777777" w:rsidTr="00376E89">
        <w:tc>
          <w:tcPr>
            <w:tcW w:w="4531" w:type="dxa"/>
          </w:tcPr>
          <w:p w14:paraId="30D57A06" w14:textId="73114EAC" w:rsidR="00ED6564" w:rsidRPr="001C6E35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0504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sym w:font="Symbol" w:char="F0F0"/>
            </w:r>
            <w:r w:rsidRPr="001C6E35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color w:val="000000" w:themeColor="text1"/>
                <w:sz w:val="21"/>
                <w:szCs w:val="21"/>
              </w:rPr>
              <w:t>Extinction</w:t>
            </w:r>
          </w:p>
        </w:tc>
        <w:tc>
          <w:tcPr>
            <w:tcW w:w="4531" w:type="dxa"/>
          </w:tcPr>
          <w:p w14:paraId="08B70F8D" w14:textId="0CD6140E" w:rsidR="00ED6564" w:rsidRPr="00A050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Station Eleven</w:t>
            </w:r>
          </w:p>
        </w:tc>
      </w:tr>
      <w:tr w:rsidR="00ED6564" w:rsidRPr="00D17A7B" w14:paraId="3AF552B9" w14:textId="77777777" w:rsidTr="00376E89">
        <w:tc>
          <w:tcPr>
            <w:tcW w:w="4531" w:type="dxa"/>
          </w:tcPr>
          <w:p w14:paraId="2CF935B5" w14:textId="2C6B2854" w:rsidR="00ED6564" w:rsidRPr="008F78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Like a House on Fire</w:t>
            </w:r>
          </w:p>
        </w:tc>
        <w:tc>
          <w:tcPr>
            <w:tcW w:w="4531" w:type="dxa"/>
          </w:tcPr>
          <w:p w14:paraId="6F8E2383" w14:textId="4E32B27A" w:rsidR="00ED6564" w:rsidRPr="008F78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The Women of Troy</w:t>
            </w:r>
          </w:p>
        </w:tc>
      </w:tr>
      <w:tr w:rsidR="00ED6564" w:rsidRPr="00D17A7B" w14:paraId="2F0F0313" w14:textId="77777777" w:rsidTr="00376E89">
        <w:tc>
          <w:tcPr>
            <w:tcW w:w="4531" w:type="dxa"/>
          </w:tcPr>
          <w:p w14:paraId="7073600A" w14:textId="62469AF2" w:rsidR="00ED6564" w:rsidRPr="008F78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Much Ado About Nothing</w:t>
            </w:r>
          </w:p>
        </w:tc>
        <w:tc>
          <w:tcPr>
            <w:tcW w:w="4531" w:type="dxa"/>
          </w:tcPr>
          <w:p w14:paraId="153861DC" w14:textId="4399581A" w:rsidR="00ED6564" w:rsidRPr="008F78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Pair 7: The 7 Stages of Grieving and The Longest Memory</w:t>
            </w:r>
          </w:p>
        </w:tc>
      </w:tr>
      <w:tr w:rsidR="00ED6564" w:rsidRPr="00D17A7B" w14:paraId="5138FDDA" w14:textId="77777777" w:rsidTr="00376E89">
        <w:tc>
          <w:tcPr>
            <w:tcW w:w="4531" w:type="dxa"/>
          </w:tcPr>
          <w:p w14:paraId="6DF5B4AF" w14:textId="73F96A1C" w:rsidR="00ED6564" w:rsidRPr="008F78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2E3AC4">
              <w:rPr>
                <w:rFonts w:ascii="Arial" w:hAnsi="Arial" w:cs="Arial"/>
                <w:sz w:val="21"/>
                <w:szCs w:val="21"/>
              </w:rPr>
              <w:t>Nine Days</w:t>
            </w:r>
          </w:p>
        </w:tc>
        <w:tc>
          <w:tcPr>
            <w:tcW w:w="4531" w:type="dxa"/>
          </w:tcPr>
          <w:p w14:paraId="0621940A" w14:textId="305C430E" w:rsidR="00ED6564" w:rsidRPr="008F78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Pair 8: I Am Malala and Pride</w:t>
            </w:r>
            <w:r w:rsidR="002E3AC4">
              <w:rPr>
                <w:rFonts w:ascii="Arial" w:hAnsi="Arial" w:cs="Arial"/>
                <w:sz w:val="21"/>
                <w:szCs w:val="21"/>
              </w:rPr>
              <w:t xml:space="preserve"> (2020)</w:t>
            </w:r>
          </w:p>
        </w:tc>
      </w:tr>
      <w:tr w:rsidR="002E3AC4" w:rsidRPr="00D17A7B" w14:paraId="0504A0C6" w14:textId="77777777" w:rsidTr="00376E89">
        <w:tc>
          <w:tcPr>
            <w:tcW w:w="4531" w:type="dxa"/>
          </w:tcPr>
          <w:p w14:paraId="7A60EE83" w14:textId="1544F2CE" w:rsidR="002E3AC4" w:rsidRPr="008F7840" w:rsidRDefault="002E3AC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Rear Window</w:t>
            </w:r>
          </w:p>
        </w:tc>
        <w:tc>
          <w:tcPr>
            <w:tcW w:w="4531" w:type="dxa"/>
          </w:tcPr>
          <w:p w14:paraId="73AB12FE" w14:textId="77777777" w:rsidR="002E3AC4" w:rsidRPr="008F7840" w:rsidRDefault="002E3AC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0638C82" w14:textId="0D268010" w:rsidR="00A07C67" w:rsidRDefault="00A07C67" w:rsidP="00A07C67">
      <w:pPr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76271AB4" w14:textId="77777777" w:rsidR="005338AF" w:rsidRDefault="005338AF" w:rsidP="00666E2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08055D22" w14:textId="33E36F2F" w:rsidR="00666E24" w:rsidRPr="00BA0F14" w:rsidRDefault="00666E24" w:rsidP="00E875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7A2540">
        <w:rPr>
          <w:rFonts w:ascii="Arial" w:hAnsi="Arial" w:cs="Arial"/>
          <w:b/>
          <w:color w:val="0070C0"/>
          <w:sz w:val="21"/>
          <w:szCs w:val="21"/>
          <w:u w:val="single"/>
        </w:rPr>
        <w:t>2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EAL exam (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4 x lectures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)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$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40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per lecture package</w:t>
      </w:r>
    </w:p>
    <w:p w14:paraId="50D28DB5" w14:textId="77777777" w:rsidR="00666E24" w:rsidRDefault="00666E24" w:rsidP="00666E2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6E24" w:rsidRPr="00D17A7B" w14:paraId="4FFA007A" w14:textId="77777777" w:rsidTr="000F6AAD">
        <w:tc>
          <w:tcPr>
            <w:tcW w:w="9067" w:type="dxa"/>
          </w:tcPr>
          <w:p w14:paraId="389346F9" w14:textId="77777777" w:rsidR="00666E24" w:rsidRPr="00666E24" w:rsidRDefault="00666E24" w:rsidP="000F6AAD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Pr="00666E2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EAL exam:</w:t>
            </w:r>
            <w:r w:rsidRPr="00666E2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Preparing for the EAL exam, </w:t>
            </w:r>
            <w:r w:rsidRPr="00E7657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Section A:</w:t>
            </w:r>
            <w:r w:rsidRPr="00666E2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Listening to texts </w:t>
            </w:r>
          </w:p>
          <w:p w14:paraId="05169FB8" w14:textId="77777777" w:rsidR="00666E24" w:rsidRPr="00666E24" w:rsidRDefault="00666E24" w:rsidP="000F6AAD">
            <w:pPr>
              <w:ind w:left="360"/>
              <w:rPr>
                <w:rStyle w:val="Hyperlink"/>
                <w:rFonts w:ascii="Arial" w:hAnsi="Arial" w:cs="Arial"/>
                <w:b/>
                <w:color w:val="000000" w:themeColor="text1"/>
                <w:sz w:val="21"/>
                <w:szCs w:val="21"/>
                <w:u w:val="none"/>
              </w:rPr>
            </w:pPr>
            <w:r w:rsidRPr="00E7657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Section B:</w:t>
            </w:r>
            <w:r w:rsidRPr="00666E2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Analytical interpretation of a text, </w:t>
            </w:r>
            <w:r w:rsidRPr="00E7657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Section C:</w:t>
            </w:r>
            <w:r w:rsidRPr="00666E2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Argument and persuasive language</w:t>
            </w:r>
          </w:p>
        </w:tc>
      </w:tr>
    </w:tbl>
    <w:p w14:paraId="3B3B3DC2" w14:textId="7E3909E8" w:rsidR="00575FDA" w:rsidRDefault="00575FDA" w:rsidP="00666E2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6D3DFD31" w14:textId="77777777" w:rsidR="00C47074" w:rsidRDefault="00C47074" w:rsidP="00666E2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594F7AB7" w14:textId="5BFAC6DC" w:rsidR="00017087" w:rsidRPr="00BA0F14" w:rsidRDefault="00017087" w:rsidP="00017087">
      <w:p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7A2540">
        <w:rPr>
          <w:rFonts w:ascii="Arial" w:hAnsi="Arial" w:cs="Arial"/>
          <w:b/>
          <w:color w:val="0070C0"/>
          <w:sz w:val="21"/>
          <w:szCs w:val="21"/>
          <w:u w:val="single"/>
        </w:rPr>
        <w:t>2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English Language exam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(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3 x 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lecture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s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)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$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40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per lecture package </w:t>
      </w:r>
    </w:p>
    <w:p w14:paraId="59239DDD" w14:textId="77777777" w:rsidR="00017087" w:rsidRDefault="00017087" w:rsidP="0001708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7087" w:rsidRPr="00D17A7B" w14:paraId="39C44B2B" w14:textId="77777777" w:rsidTr="00107BD0">
        <w:tc>
          <w:tcPr>
            <w:tcW w:w="9067" w:type="dxa"/>
          </w:tcPr>
          <w:p w14:paraId="466C09E4" w14:textId="77777777" w:rsidR="00017087" w:rsidRPr="006C31EA" w:rsidRDefault="00017087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Pr="006C31EA">
              <w:rPr>
                <w:rFonts w:ascii="Arial" w:hAnsi="Arial" w:cs="Arial"/>
                <w:b/>
                <w:sz w:val="21"/>
                <w:szCs w:val="21"/>
              </w:rPr>
              <w:t>English Language exam: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A3735">
              <w:rPr>
                <w:rFonts w:ascii="Arial" w:hAnsi="Arial" w:cs="Arial"/>
                <w:b/>
                <w:sz w:val="21"/>
                <w:szCs w:val="21"/>
              </w:rPr>
              <w:t>Section A:</w:t>
            </w:r>
            <w:r>
              <w:rPr>
                <w:rFonts w:ascii="Arial" w:hAnsi="Arial" w:cs="Arial"/>
                <w:sz w:val="21"/>
                <w:szCs w:val="21"/>
              </w:rPr>
              <w:t xml:space="preserve"> Short-answer questions, </w:t>
            </w:r>
            <w:r w:rsidRPr="00AA3735">
              <w:rPr>
                <w:rFonts w:ascii="Arial" w:hAnsi="Arial" w:cs="Arial"/>
                <w:b/>
                <w:sz w:val="21"/>
                <w:szCs w:val="21"/>
              </w:rPr>
              <w:t>Section B:</w:t>
            </w:r>
            <w:r>
              <w:rPr>
                <w:rFonts w:ascii="Arial" w:hAnsi="Arial" w:cs="Arial"/>
                <w:sz w:val="21"/>
                <w:szCs w:val="21"/>
              </w:rPr>
              <w:t xml:space="preserve"> Analytical commentary, </w:t>
            </w:r>
            <w:r w:rsidRPr="00AA3735">
              <w:rPr>
                <w:rFonts w:ascii="Arial" w:hAnsi="Arial" w:cs="Arial"/>
                <w:b/>
                <w:sz w:val="21"/>
                <w:szCs w:val="21"/>
              </w:rPr>
              <w:t>Section C:</w:t>
            </w:r>
            <w:r>
              <w:rPr>
                <w:rFonts w:ascii="Arial" w:hAnsi="Arial" w:cs="Arial"/>
                <w:sz w:val="21"/>
                <w:szCs w:val="21"/>
              </w:rPr>
              <w:t xml:space="preserve"> Essay</w:t>
            </w:r>
          </w:p>
        </w:tc>
      </w:tr>
    </w:tbl>
    <w:p w14:paraId="42809135" w14:textId="7E274100" w:rsidR="00017087" w:rsidRDefault="00017087" w:rsidP="00666E2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42F5951C" w14:textId="77777777" w:rsidR="00C47074" w:rsidRDefault="00C47074" w:rsidP="00666E2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7B3F8DCD" w14:textId="6171E4C6" w:rsidR="00666E24" w:rsidRPr="00BA0F14" w:rsidRDefault="00666E24" w:rsidP="00E875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7A2540">
        <w:rPr>
          <w:rFonts w:ascii="Arial" w:hAnsi="Arial" w:cs="Arial"/>
          <w:b/>
          <w:color w:val="0070C0"/>
          <w:sz w:val="21"/>
          <w:szCs w:val="21"/>
          <w:u w:val="single"/>
        </w:rPr>
        <w:t>2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Literature exam 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package 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(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3 x 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lecture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s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)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$30 per lecture package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66E24" w:rsidRPr="00483DF1" w14:paraId="412B537E" w14:textId="77777777" w:rsidTr="000F6AAD">
        <w:tc>
          <w:tcPr>
            <w:tcW w:w="8926" w:type="dxa"/>
          </w:tcPr>
          <w:p w14:paraId="3F8CFAC5" w14:textId="16194891" w:rsidR="00666E24" w:rsidRPr="009000EF" w:rsidRDefault="00666E24" w:rsidP="00666E24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Pr="00483DF1">
              <w:rPr>
                <w:rFonts w:ascii="Arial" w:hAnsi="Arial" w:cs="Arial"/>
                <w:b/>
                <w:sz w:val="21"/>
                <w:szCs w:val="21"/>
              </w:rPr>
              <w:t>Literature exam: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83DF1">
              <w:rPr>
                <w:rFonts w:ascii="Arial" w:hAnsi="Arial" w:cs="Arial"/>
                <w:b/>
                <w:sz w:val="21"/>
                <w:szCs w:val="21"/>
              </w:rPr>
              <w:t>Section A:</w:t>
            </w:r>
            <w:r w:rsidRPr="009000EF">
              <w:rPr>
                <w:rFonts w:ascii="Arial" w:hAnsi="Arial" w:cs="Arial"/>
                <w:sz w:val="21"/>
                <w:szCs w:val="21"/>
              </w:rPr>
              <w:t xml:space="preserve"> Literary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9000EF">
              <w:rPr>
                <w:rFonts w:ascii="Arial" w:hAnsi="Arial" w:cs="Arial"/>
                <w:sz w:val="21"/>
                <w:szCs w:val="21"/>
              </w:rPr>
              <w:t>erspectives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483DF1">
              <w:rPr>
                <w:rFonts w:ascii="Arial" w:hAnsi="Arial" w:cs="Arial"/>
                <w:b/>
                <w:sz w:val="21"/>
                <w:szCs w:val="21"/>
              </w:rPr>
              <w:t>Section B:</w:t>
            </w:r>
            <w:r w:rsidRPr="009000EF">
              <w:rPr>
                <w:rFonts w:ascii="Arial" w:hAnsi="Arial" w:cs="Arial"/>
                <w:sz w:val="21"/>
                <w:szCs w:val="21"/>
              </w:rPr>
              <w:t xml:space="preserve"> Passage analysis</w:t>
            </w:r>
          </w:p>
          <w:p w14:paraId="1E7D1F6D" w14:textId="77777777" w:rsidR="00666E24" w:rsidRPr="00483DF1" w:rsidRDefault="00666E24" w:rsidP="000F6AAD">
            <w:pPr>
              <w:ind w:left="360"/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</w:pPr>
            <w:r w:rsidRPr="00483DF1">
              <w:rPr>
                <w:rFonts w:ascii="Arial" w:hAnsi="Arial" w:cs="Arial"/>
                <w:b/>
                <w:sz w:val="21"/>
                <w:szCs w:val="21"/>
              </w:rPr>
              <w:t>Literature exam preparation</w:t>
            </w:r>
          </w:p>
        </w:tc>
      </w:tr>
    </w:tbl>
    <w:p w14:paraId="729439D8" w14:textId="6266339A" w:rsidR="00575FDA" w:rsidRDefault="00575FDA" w:rsidP="000D1D8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05D69263" w14:textId="77777777" w:rsidR="00C47074" w:rsidRDefault="00C47074" w:rsidP="000D1D8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7366D2F5" w14:textId="7DF80247" w:rsidR="00666E24" w:rsidRPr="00BA0F14" w:rsidRDefault="00666E24" w:rsidP="00E875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7A2540">
        <w:rPr>
          <w:rFonts w:ascii="Arial" w:hAnsi="Arial" w:cs="Arial"/>
          <w:b/>
          <w:color w:val="0070C0"/>
          <w:sz w:val="21"/>
          <w:szCs w:val="21"/>
          <w:u w:val="single"/>
        </w:rPr>
        <w:t>2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Literature texts (single lecture)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$10 per text</w:t>
      </w:r>
    </w:p>
    <w:p w14:paraId="4BAF4024" w14:textId="4D6A49B5" w:rsidR="000D1D83" w:rsidRDefault="000D1D83" w:rsidP="000D1D8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575FDA" w:rsidRPr="00D17A7B" w14:paraId="0F5F27EC" w14:textId="51249E5E" w:rsidTr="005348EC">
        <w:tc>
          <w:tcPr>
            <w:tcW w:w="8496" w:type="dxa"/>
            <w:gridSpan w:val="2"/>
          </w:tcPr>
          <w:p w14:paraId="04DC6953" w14:textId="3E8D9304" w:rsidR="00575FDA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Literature texts:</w:t>
            </w:r>
          </w:p>
        </w:tc>
      </w:tr>
      <w:tr w:rsidR="00575FDA" w:rsidRPr="00D17A7B" w14:paraId="6C6652C7" w14:textId="16C13B38" w:rsidTr="005F322E">
        <w:tc>
          <w:tcPr>
            <w:tcW w:w="4248" w:type="dxa"/>
          </w:tcPr>
          <w:p w14:paraId="36BD6277" w14:textId="229DE174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As I Lay Dying</w:t>
            </w:r>
          </w:p>
        </w:tc>
        <w:tc>
          <w:tcPr>
            <w:tcW w:w="4248" w:type="dxa"/>
          </w:tcPr>
          <w:p w14:paraId="0E099150" w14:textId="43DD0F64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6B4F5E">
              <w:rPr>
                <w:rFonts w:ascii="Arial" w:hAnsi="Arial" w:cs="Arial"/>
                <w:sz w:val="21"/>
                <w:szCs w:val="21"/>
              </w:rPr>
              <w:t>Othello</w:t>
            </w:r>
          </w:p>
        </w:tc>
      </w:tr>
      <w:tr w:rsidR="00575FDA" w:rsidRPr="00D17A7B" w14:paraId="2AE1D2F6" w14:textId="201865DC" w:rsidTr="005F322E">
        <w:tc>
          <w:tcPr>
            <w:tcW w:w="4248" w:type="dxa"/>
          </w:tcPr>
          <w:p w14:paraId="2C829A19" w14:textId="047D57C7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Ariel: Sylvia Plath poetry</w:t>
            </w:r>
          </w:p>
        </w:tc>
        <w:tc>
          <w:tcPr>
            <w:tcW w:w="4248" w:type="dxa"/>
          </w:tcPr>
          <w:p w14:paraId="63085A73" w14:textId="4082FF0B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6B4F5E">
              <w:rPr>
                <w:rFonts w:ascii="Arial" w:hAnsi="Arial" w:cs="Arial"/>
                <w:sz w:val="21"/>
                <w:szCs w:val="21"/>
              </w:rPr>
              <w:t>Picnic at Hanging Rock</w:t>
            </w:r>
          </w:p>
        </w:tc>
      </w:tr>
      <w:tr w:rsidR="00575FDA" w:rsidRPr="00D17A7B" w14:paraId="145E94F2" w14:textId="5282CA17" w:rsidTr="005F322E">
        <w:tc>
          <w:tcPr>
            <w:tcW w:w="4248" w:type="dxa"/>
          </w:tcPr>
          <w:p w14:paraId="3466E57C" w14:textId="1439464C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Dracula</w:t>
            </w:r>
          </w:p>
        </w:tc>
        <w:tc>
          <w:tcPr>
            <w:tcW w:w="4248" w:type="dxa"/>
          </w:tcPr>
          <w:p w14:paraId="7E8FA5CD" w14:textId="08F4C0A2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The Remains of the Day</w:t>
            </w:r>
          </w:p>
        </w:tc>
      </w:tr>
      <w:tr w:rsidR="00575FDA" w:rsidRPr="00D17A7B" w14:paraId="28D44BB1" w14:textId="67D89451" w:rsidTr="005F322E">
        <w:tc>
          <w:tcPr>
            <w:tcW w:w="4248" w:type="dxa"/>
          </w:tcPr>
          <w:p w14:paraId="0B84BE9E" w14:textId="754762DC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The Complete Poems: Emily Dickinson poetry</w:t>
            </w:r>
          </w:p>
        </w:tc>
        <w:tc>
          <w:tcPr>
            <w:tcW w:w="4248" w:type="dxa"/>
          </w:tcPr>
          <w:p w14:paraId="7ABEE886" w14:textId="3FEEFCD8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The Fire Next Time</w:t>
            </w:r>
          </w:p>
        </w:tc>
      </w:tr>
      <w:tr w:rsidR="00575FDA" w:rsidRPr="00D17A7B" w14:paraId="6C001DB5" w14:textId="08EB5B9D" w:rsidTr="005F322E">
        <w:tc>
          <w:tcPr>
            <w:tcW w:w="4248" w:type="dxa"/>
          </w:tcPr>
          <w:p w14:paraId="73687D45" w14:textId="3C920D8D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Father Comes Home from the Wars: Parts 1, 2 and 3</w:t>
            </w:r>
          </w:p>
        </w:tc>
        <w:tc>
          <w:tcPr>
            <w:tcW w:w="4248" w:type="dxa"/>
          </w:tcPr>
          <w:p w14:paraId="48263E1F" w14:textId="11BC6CED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The Winter’s Tale</w:t>
            </w:r>
          </w:p>
        </w:tc>
      </w:tr>
      <w:tr w:rsidR="00575FDA" w:rsidRPr="00D17A7B" w14:paraId="0A9DF7C6" w14:textId="7E2A0BEA" w:rsidTr="005F322E">
        <w:tc>
          <w:tcPr>
            <w:tcW w:w="4248" w:type="dxa"/>
          </w:tcPr>
          <w:p w14:paraId="5B809B65" w14:textId="7FF9CDA1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Foreign Soil</w:t>
            </w:r>
          </w:p>
        </w:tc>
        <w:tc>
          <w:tcPr>
            <w:tcW w:w="4248" w:type="dxa"/>
          </w:tcPr>
          <w:p w14:paraId="2E181C5A" w14:textId="3BEA404B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Uncle Vanya</w:t>
            </w:r>
          </w:p>
        </w:tc>
      </w:tr>
      <w:tr w:rsidR="00575FDA" w:rsidRPr="00D17A7B" w14:paraId="54938046" w14:textId="6E046469" w:rsidTr="005F322E">
        <w:tc>
          <w:tcPr>
            <w:tcW w:w="4248" w:type="dxa"/>
          </w:tcPr>
          <w:p w14:paraId="69370F9D" w14:textId="2A2379F2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Selected Poems: Kenneth Slessor poetry</w:t>
            </w:r>
          </w:p>
        </w:tc>
        <w:tc>
          <w:tcPr>
            <w:tcW w:w="4248" w:type="dxa"/>
          </w:tcPr>
          <w:p w14:paraId="398D076E" w14:textId="7DC3C0E8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color w:val="000000" w:themeColor="text1"/>
                <w:sz w:val="21"/>
                <w:szCs w:val="21"/>
              </w:rPr>
              <w:t>Poems Selected by Seamus Heaney: W.B. Yeats poetry</w:t>
            </w:r>
          </w:p>
        </w:tc>
      </w:tr>
      <w:tr w:rsidR="00575FDA" w:rsidRPr="00D17A7B" w14:paraId="60160BED" w14:textId="7262E764" w:rsidTr="005F322E">
        <w:tc>
          <w:tcPr>
            <w:tcW w:w="4248" w:type="dxa"/>
          </w:tcPr>
          <w:p w14:paraId="39ACE26F" w14:textId="6310EB6B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Northanger Abbey</w:t>
            </w:r>
          </w:p>
        </w:tc>
        <w:tc>
          <w:tcPr>
            <w:tcW w:w="4248" w:type="dxa"/>
          </w:tcPr>
          <w:p w14:paraId="5753DEC3" w14:textId="6DBA54FB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E33F19C" w14:textId="39C8DBAB" w:rsidR="00D47B80" w:rsidRDefault="00D47B80" w:rsidP="00BA0F14">
      <w:p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2C5FA6C7" w14:textId="77777777" w:rsidR="00C47074" w:rsidRDefault="00C47074" w:rsidP="00E875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397F2E52" w14:textId="112D6C19" w:rsidR="00D47B80" w:rsidRPr="00BA0F14" w:rsidRDefault="00D47B80" w:rsidP="00E875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7A2540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Literature texts (single lecture)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 $10 per text</w:t>
      </w:r>
    </w:p>
    <w:p w14:paraId="5F20BFB4" w14:textId="77777777" w:rsidR="00D47B80" w:rsidRDefault="00D47B80" w:rsidP="00D47B80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D47B80" w:rsidRPr="00D17A7B" w14:paraId="403F2B1D" w14:textId="77777777" w:rsidTr="00376E89">
        <w:tc>
          <w:tcPr>
            <w:tcW w:w="8496" w:type="dxa"/>
            <w:gridSpan w:val="2"/>
          </w:tcPr>
          <w:p w14:paraId="066733E9" w14:textId="77777777" w:rsidR="00D47B80" w:rsidRDefault="00D47B80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Literature texts:</w:t>
            </w:r>
          </w:p>
        </w:tc>
      </w:tr>
      <w:tr w:rsidR="00D47B80" w:rsidRPr="00D17A7B" w14:paraId="00CF3D6E" w14:textId="77777777" w:rsidTr="00376E89">
        <w:tc>
          <w:tcPr>
            <w:tcW w:w="4248" w:type="dxa"/>
          </w:tcPr>
          <w:p w14:paraId="5265DD96" w14:textId="3A066D1B" w:rsidR="00D47B80" w:rsidRPr="00D17A7B" w:rsidRDefault="00D47B80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A Room of One’s Own</w:t>
            </w:r>
          </w:p>
        </w:tc>
        <w:tc>
          <w:tcPr>
            <w:tcW w:w="4248" w:type="dxa"/>
          </w:tcPr>
          <w:p w14:paraId="28F2AC78" w14:textId="316DE3A9" w:rsidR="00D47B80" w:rsidRPr="00D17A7B" w:rsidRDefault="00D47B80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Only the Animals</w:t>
            </w:r>
          </w:p>
        </w:tc>
      </w:tr>
      <w:tr w:rsidR="00D47B80" w:rsidRPr="00D17A7B" w14:paraId="33BDF022" w14:textId="77777777" w:rsidTr="00376E89">
        <w:tc>
          <w:tcPr>
            <w:tcW w:w="4248" w:type="dxa"/>
          </w:tcPr>
          <w:p w14:paraId="29746387" w14:textId="0AC6DDAE" w:rsidR="00D47B80" w:rsidRPr="00D17A7B" w:rsidRDefault="00D47B80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The Boy Behind the Curtain</w:t>
            </w:r>
          </w:p>
        </w:tc>
        <w:tc>
          <w:tcPr>
            <w:tcW w:w="4248" w:type="dxa"/>
          </w:tcPr>
          <w:p w14:paraId="711AFF38" w14:textId="6AEAA0F0" w:rsidR="00D47B80" w:rsidRPr="00D17A7B" w:rsidRDefault="00D47B80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Othello</w:t>
            </w:r>
          </w:p>
        </w:tc>
      </w:tr>
      <w:tr w:rsidR="00D47B80" w:rsidRPr="00D17A7B" w14:paraId="75EE78CE" w14:textId="77777777" w:rsidTr="00376E89">
        <w:tc>
          <w:tcPr>
            <w:tcW w:w="4248" w:type="dxa"/>
          </w:tcPr>
          <w:p w14:paraId="18B21010" w14:textId="260933EE" w:rsidR="00D47B80" w:rsidRPr="00D17A7B" w:rsidRDefault="00D47B80" w:rsidP="00E8755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04659A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Foreign Soil</w:t>
            </w:r>
          </w:p>
        </w:tc>
        <w:tc>
          <w:tcPr>
            <w:tcW w:w="4248" w:type="dxa"/>
          </w:tcPr>
          <w:p w14:paraId="021EE2C6" w14:textId="6C033A41" w:rsidR="00D47B80" w:rsidRPr="00D17A7B" w:rsidRDefault="00D47B80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C47074">
              <w:rPr>
                <w:rFonts w:ascii="Arial" w:hAnsi="Arial" w:cs="Arial"/>
                <w:sz w:val="21"/>
                <w:szCs w:val="21"/>
              </w:rPr>
              <w:t>Picnic at Hanging Rock</w:t>
            </w:r>
          </w:p>
        </w:tc>
      </w:tr>
      <w:tr w:rsidR="00C47074" w:rsidRPr="00D17A7B" w14:paraId="4DF0320D" w14:textId="77777777" w:rsidTr="00376E89">
        <w:tc>
          <w:tcPr>
            <w:tcW w:w="4248" w:type="dxa"/>
          </w:tcPr>
          <w:p w14:paraId="674B0A00" w14:textId="1D548197" w:rsidR="00C47074" w:rsidRPr="00D17A7B" w:rsidRDefault="00C47074" w:rsidP="00E8755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04659A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Hippolytus</w:t>
            </w:r>
          </w:p>
        </w:tc>
        <w:tc>
          <w:tcPr>
            <w:tcW w:w="4248" w:type="dxa"/>
          </w:tcPr>
          <w:p w14:paraId="44CB7FBC" w14:textId="67131027" w:rsidR="00C47074" w:rsidRPr="00D17A7B" w:rsidRDefault="00C4707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04659A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Ariel: Sylvia Plath poetry</w:t>
            </w:r>
          </w:p>
        </w:tc>
      </w:tr>
      <w:tr w:rsidR="00C47074" w:rsidRPr="00D17A7B" w14:paraId="633DB824" w14:textId="77777777" w:rsidTr="00376E89">
        <w:tc>
          <w:tcPr>
            <w:tcW w:w="4248" w:type="dxa"/>
          </w:tcPr>
          <w:p w14:paraId="1053A96B" w14:textId="4D1C0349" w:rsidR="00C47074" w:rsidRPr="00D17A7B" w:rsidRDefault="00C47074" w:rsidP="00E8755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04659A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C47074">
              <w:rPr>
                <w:rFonts w:ascii="Arial" w:hAnsi="Arial" w:cs="Arial"/>
                <w:sz w:val="21"/>
                <w:szCs w:val="21"/>
              </w:rPr>
              <w:t>Northanger Abbey</w:t>
            </w:r>
          </w:p>
        </w:tc>
        <w:tc>
          <w:tcPr>
            <w:tcW w:w="4248" w:type="dxa"/>
          </w:tcPr>
          <w:p w14:paraId="74971641" w14:textId="6350597E" w:rsidR="00C47074" w:rsidRPr="00D17A7B" w:rsidRDefault="00C4707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04659A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Smoke Encrypted Whispers: Samuel Wagan Watson poetry</w:t>
            </w:r>
            <w:bookmarkStart w:id="0" w:name="_GoBack"/>
            <w:bookmarkEnd w:id="0"/>
          </w:p>
        </w:tc>
      </w:tr>
    </w:tbl>
    <w:p w14:paraId="699FFB79" w14:textId="4B7233FB" w:rsidR="00D47B80" w:rsidRDefault="00D47B80" w:rsidP="00BA0F14">
      <w:p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37B4168E" w14:textId="0CAC81D2" w:rsidR="0004659A" w:rsidRDefault="0004659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50FD077E" w14:textId="77777777" w:rsidR="00727B87" w:rsidRDefault="00727B87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5717B1D" w14:textId="77777777" w:rsidR="00E76570" w:rsidRPr="00E87559" w:rsidRDefault="00B421EE" w:rsidP="00686A86">
      <w:pPr>
        <w:tabs>
          <w:tab w:val="left" w:pos="1134"/>
        </w:tabs>
        <w:spacing w:line="180" w:lineRule="atLeast"/>
        <w:rPr>
          <w:rFonts w:ascii="Arial" w:hAnsi="Arial" w:cs="Arial"/>
          <w:b/>
          <w:sz w:val="22"/>
          <w:szCs w:val="22"/>
        </w:rPr>
      </w:pPr>
      <w:r w:rsidRPr="00E87559">
        <w:rPr>
          <w:rFonts w:ascii="Arial" w:hAnsi="Arial" w:cs="Arial"/>
          <w:b/>
          <w:sz w:val="22"/>
          <w:szCs w:val="22"/>
        </w:rPr>
        <w:t>Payment Details:</w:t>
      </w:r>
      <w:r w:rsidR="00686A86" w:rsidRPr="00E87559">
        <w:rPr>
          <w:rFonts w:ascii="Arial" w:hAnsi="Arial" w:cs="Arial"/>
          <w:b/>
          <w:sz w:val="22"/>
          <w:szCs w:val="22"/>
        </w:rPr>
        <w:tab/>
      </w:r>
      <w:r w:rsidR="00686A86" w:rsidRPr="00E87559">
        <w:rPr>
          <w:rFonts w:ascii="Arial" w:hAnsi="Arial" w:cs="Arial"/>
          <w:b/>
          <w:sz w:val="22"/>
          <w:szCs w:val="22"/>
        </w:rPr>
        <w:tab/>
      </w:r>
      <w:r w:rsidR="00686A86" w:rsidRPr="00E87559">
        <w:rPr>
          <w:rFonts w:ascii="Arial" w:hAnsi="Arial" w:cs="Arial"/>
          <w:b/>
          <w:sz w:val="22"/>
          <w:szCs w:val="22"/>
        </w:rPr>
        <w:tab/>
      </w:r>
      <w:r w:rsidR="00686A86" w:rsidRPr="00E87559">
        <w:rPr>
          <w:rFonts w:ascii="Arial" w:hAnsi="Arial" w:cs="Arial"/>
          <w:b/>
          <w:sz w:val="22"/>
          <w:szCs w:val="22"/>
        </w:rPr>
        <w:tab/>
      </w:r>
      <w:r w:rsidR="00686A86" w:rsidRPr="00E87559">
        <w:rPr>
          <w:rFonts w:ascii="Arial" w:hAnsi="Arial" w:cs="Arial"/>
          <w:b/>
          <w:sz w:val="22"/>
          <w:szCs w:val="22"/>
        </w:rPr>
        <w:tab/>
      </w:r>
      <w:r w:rsidR="00686A86" w:rsidRPr="00E87559">
        <w:rPr>
          <w:rFonts w:ascii="Arial" w:hAnsi="Arial" w:cs="Arial"/>
          <w:b/>
          <w:sz w:val="22"/>
          <w:szCs w:val="22"/>
        </w:rPr>
        <w:tab/>
      </w:r>
    </w:p>
    <w:p w14:paraId="610F4575" w14:textId="77777777" w:rsidR="00E76570" w:rsidRDefault="00E76570" w:rsidP="00686A86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7A1D089D" w14:textId="10C1420A" w:rsidR="00686A86" w:rsidRDefault="00686A86" w:rsidP="00686A86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</w:t>
      </w:r>
    </w:p>
    <w:p w14:paraId="72D8A712" w14:textId="77777777" w:rsidR="00483DF1" w:rsidRDefault="00483DF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4EC7131E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Cardholder’s name (please print):</w:t>
      </w:r>
      <w:r w:rsidR="00B421EE">
        <w:rPr>
          <w:rFonts w:ascii="Arial" w:hAnsi="Arial" w:cs="Arial"/>
          <w:noProof/>
          <w:sz w:val="21"/>
          <w:szCs w:val="21"/>
        </w:rPr>
        <w:t>.............................................................................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727470" w14:textId="77777777" w:rsidR="00A07C67" w:rsidRPr="00D17A7B" w:rsidRDefault="00A15B04" w:rsidP="00A07C6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A07C67">
        <w:rPr>
          <w:rFonts w:ascii="Arial" w:hAnsi="Arial" w:cs="Arial"/>
          <w:sz w:val="21"/>
          <w:szCs w:val="21"/>
        </w:rPr>
        <w:tab/>
      </w:r>
      <w:r w:rsidR="00A07C67">
        <w:rPr>
          <w:rFonts w:ascii="Arial" w:hAnsi="Arial" w:cs="Arial"/>
          <w:sz w:val="21"/>
          <w:szCs w:val="21"/>
        </w:rPr>
        <w:tab/>
      </w:r>
      <w:r w:rsidR="00A07C67" w:rsidRPr="00D17A7B">
        <w:rPr>
          <w:rFonts w:ascii="Arial" w:hAnsi="Arial" w:cs="Arial"/>
          <w:noProof/>
          <w:sz w:val="21"/>
          <w:szCs w:val="21"/>
        </w:rPr>
        <w:t>Date:</w:t>
      </w:r>
      <w:r w:rsidR="00A07C67">
        <w:rPr>
          <w:rFonts w:ascii="Arial" w:hAnsi="Arial" w:cs="Arial"/>
          <w:noProof/>
          <w:sz w:val="21"/>
          <w:szCs w:val="21"/>
        </w:rPr>
        <w:t>.....................</w:t>
      </w:r>
    </w:p>
    <w:sectPr w:rsidR="00A07C67" w:rsidRPr="00D17A7B" w:rsidSect="00D22D79">
      <w:headerReference w:type="default" r:id="rId10"/>
      <w:footerReference w:type="default" r:id="rId11"/>
      <w:pgSz w:w="11899" w:h="16838"/>
      <w:pgMar w:top="1440" w:right="1387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C27D" w14:textId="77777777" w:rsidR="00C63C0C" w:rsidRDefault="00C63C0C" w:rsidP="00670D35">
      <w:r>
        <w:separator/>
      </w:r>
    </w:p>
  </w:endnote>
  <w:endnote w:type="continuationSeparator" w:id="0">
    <w:p w14:paraId="6D7E48C7" w14:textId="77777777" w:rsidR="00C63C0C" w:rsidRDefault="00C63C0C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09DBA" w14:textId="77777777" w:rsidR="00C63C0C" w:rsidRDefault="00C63C0C" w:rsidP="00670D35">
      <w:r>
        <w:separator/>
      </w:r>
    </w:p>
  </w:footnote>
  <w:footnote w:type="continuationSeparator" w:id="0">
    <w:p w14:paraId="4796673A" w14:textId="77777777" w:rsidR="00C63C0C" w:rsidRDefault="00C63C0C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17087"/>
    <w:rsid w:val="00040544"/>
    <w:rsid w:val="0004298E"/>
    <w:rsid w:val="000447AB"/>
    <w:rsid w:val="0004659A"/>
    <w:rsid w:val="00050EF9"/>
    <w:rsid w:val="000731B3"/>
    <w:rsid w:val="000827D3"/>
    <w:rsid w:val="000C4EEB"/>
    <w:rsid w:val="000C6904"/>
    <w:rsid w:val="000D1D83"/>
    <w:rsid w:val="000D3B13"/>
    <w:rsid w:val="000F6BD6"/>
    <w:rsid w:val="001069B8"/>
    <w:rsid w:val="00114930"/>
    <w:rsid w:val="001151E6"/>
    <w:rsid w:val="00125621"/>
    <w:rsid w:val="0013026F"/>
    <w:rsid w:val="00143ADE"/>
    <w:rsid w:val="00144013"/>
    <w:rsid w:val="00146C47"/>
    <w:rsid w:val="00150AF4"/>
    <w:rsid w:val="00152A70"/>
    <w:rsid w:val="00156732"/>
    <w:rsid w:val="00184DDB"/>
    <w:rsid w:val="001A3FDF"/>
    <w:rsid w:val="001B438E"/>
    <w:rsid w:val="001B590B"/>
    <w:rsid w:val="001C1C69"/>
    <w:rsid w:val="001C2E35"/>
    <w:rsid w:val="001C3D94"/>
    <w:rsid w:val="001C6632"/>
    <w:rsid w:val="001C6E35"/>
    <w:rsid w:val="001D4BBC"/>
    <w:rsid w:val="001D4CAD"/>
    <w:rsid w:val="001E0B53"/>
    <w:rsid w:val="001E3694"/>
    <w:rsid w:val="001E51A0"/>
    <w:rsid w:val="001F5D5F"/>
    <w:rsid w:val="00240F24"/>
    <w:rsid w:val="00246253"/>
    <w:rsid w:val="00266F01"/>
    <w:rsid w:val="00276601"/>
    <w:rsid w:val="0028599F"/>
    <w:rsid w:val="00290E29"/>
    <w:rsid w:val="00291583"/>
    <w:rsid w:val="00296C3F"/>
    <w:rsid w:val="002A1C0D"/>
    <w:rsid w:val="002B0D53"/>
    <w:rsid w:val="002B2E08"/>
    <w:rsid w:val="002D5BD0"/>
    <w:rsid w:val="002E0ADE"/>
    <w:rsid w:val="002E1D38"/>
    <w:rsid w:val="002E3AC4"/>
    <w:rsid w:val="002E4C25"/>
    <w:rsid w:val="002F1F5E"/>
    <w:rsid w:val="00312A94"/>
    <w:rsid w:val="003143B5"/>
    <w:rsid w:val="003151EC"/>
    <w:rsid w:val="00323695"/>
    <w:rsid w:val="00324C25"/>
    <w:rsid w:val="00350278"/>
    <w:rsid w:val="00351A37"/>
    <w:rsid w:val="00352337"/>
    <w:rsid w:val="00354764"/>
    <w:rsid w:val="0036135B"/>
    <w:rsid w:val="00361CBC"/>
    <w:rsid w:val="00363738"/>
    <w:rsid w:val="003848E1"/>
    <w:rsid w:val="003917DD"/>
    <w:rsid w:val="0039729E"/>
    <w:rsid w:val="00397446"/>
    <w:rsid w:val="003D43C8"/>
    <w:rsid w:val="003F35D0"/>
    <w:rsid w:val="00405E4E"/>
    <w:rsid w:val="004301EA"/>
    <w:rsid w:val="00451572"/>
    <w:rsid w:val="00462713"/>
    <w:rsid w:val="00472BE6"/>
    <w:rsid w:val="00480F84"/>
    <w:rsid w:val="00483DF1"/>
    <w:rsid w:val="00487AF5"/>
    <w:rsid w:val="004964AA"/>
    <w:rsid w:val="004A26DF"/>
    <w:rsid w:val="004A4665"/>
    <w:rsid w:val="004A61E4"/>
    <w:rsid w:val="004B194F"/>
    <w:rsid w:val="004B1AC9"/>
    <w:rsid w:val="004B4FB9"/>
    <w:rsid w:val="004C29C0"/>
    <w:rsid w:val="004D3F6B"/>
    <w:rsid w:val="004D4110"/>
    <w:rsid w:val="004D7976"/>
    <w:rsid w:val="004E026B"/>
    <w:rsid w:val="00507EB1"/>
    <w:rsid w:val="00526771"/>
    <w:rsid w:val="00532501"/>
    <w:rsid w:val="005338AF"/>
    <w:rsid w:val="005428E7"/>
    <w:rsid w:val="00542AB8"/>
    <w:rsid w:val="00546EF6"/>
    <w:rsid w:val="00550DE9"/>
    <w:rsid w:val="00566670"/>
    <w:rsid w:val="00575FDA"/>
    <w:rsid w:val="005808DD"/>
    <w:rsid w:val="0059152D"/>
    <w:rsid w:val="005A13ED"/>
    <w:rsid w:val="005B6184"/>
    <w:rsid w:val="005C369B"/>
    <w:rsid w:val="005E406F"/>
    <w:rsid w:val="005F5014"/>
    <w:rsid w:val="0060067B"/>
    <w:rsid w:val="00603D57"/>
    <w:rsid w:val="00604897"/>
    <w:rsid w:val="00607A7E"/>
    <w:rsid w:val="0061210D"/>
    <w:rsid w:val="00622949"/>
    <w:rsid w:val="00624B4A"/>
    <w:rsid w:val="00633410"/>
    <w:rsid w:val="00634DC9"/>
    <w:rsid w:val="00642C56"/>
    <w:rsid w:val="00666E24"/>
    <w:rsid w:val="00667979"/>
    <w:rsid w:val="00670D35"/>
    <w:rsid w:val="006829B0"/>
    <w:rsid w:val="006842AA"/>
    <w:rsid w:val="00686A86"/>
    <w:rsid w:val="00692065"/>
    <w:rsid w:val="006978BA"/>
    <w:rsid w:val="006A49B8"/>
    <w:rsid w:val="006A7EAC"/>
    <w:rsid w:val="006B064D"/>
    <w:rsid w:val="006B4F5E"/>
    <w:rsid w:val="006C10A1"/>
    <w:rsid w:val="006C31EA"/>
    <w:rsid w:val="006C7593"/>
    <w:rsid w:val="006D3BA5"/>
    <w:rsid w:val="006E76B4"/>
    <w:rsid w:val="007003F3"/>
    <w:rsid w:val="00710FA7"/>
    <w:rsid w:val="00717FC2"/>
    <w:rsid w:val="007204D8"/>
    <w:rsid w:val="00727B87"/>
    <w:rsid w:val="007403BC"/>
    <w:rsid w:val="00762444"/>
    <w:rsid w:val="00776358"/>
    <w:rsid w:val="007A123C"/>
    <w:rsid w:val="007A2540"/>
    <w:rsid w:val="007A74B5"/>
    <w:rsid w:val="007B0AD9"/>
    <w:rsid w:val="007B0F68"/>
    <w:rsid w:val="007B31E5"/>
    <w:rsid w:val="007C7E49"/>
    <w:rsid w:val="007E3A89"/>
    <w:rsid w:val="007F4060"/>
    <w:rsid w:val="007F4B86"/>
    <w:rsid w:val="00804B0B"/>
    <w:rsid w:val="008163AD"/>
    <w:rsid w:val="008205FC"/>
    <w:rsid w:val="00820A9B"/>
    <w:rsid w:val="00823B84"/>
    <w:rsid w:val="00866CE7"/>
    <w:rsid w:val="008829F0"/>
    <w:rsid w:val="00885B8B"/>
    <w:rsid w:val="008975B6"/>
    <w:rsid w:val="008A0DB4"/>
    <w:rsid w:val="008A2356"/>
    <w:rsid w:val="008D10BF"/>
    <w:rsid w:val="008F41B9"/>
    <w:rsid w:val="008F63BE"/>
    <w:rsid w:val="008F7840"/>
    <w:rsid w:val="009000EF"/>
    <w:rsid w:val="0090459F"/>
    <w:rsid w:val="00910559"/>
    <w:rsid w:val="00941D0B"/>
    <w:rsid w:val="009616BF"/>
    <w:rsid w:val="00973B52"/>
    <w:rsid w:val="00976C40"/>
    <w:rsid w:val="00980BAF"/>
    <w:rsid w:val="00983CE3"/>
    <w:rsid w:val="009C2B58"/>
    <w:rsid w:val="009D0D38"/>
    <w:rsid w:val="009F29DE"/>
    <w:rsid w:val="00A01EFE"/>
    <w:rsid w:val="00A05040"/>
    <w:rsid w:val="00A054EF"/>
    <w:rsid w:val="00A07C67"/>
    <w:rsid w:val="00A13D68"/>
    <w:rsid w:val="00A15908"/>
    <w:rsid w:val="00A15B04"/>
    <w:rsid w:val="00A16D4B"/>
    <w:rsid w:val="00A21DF1"/>
    <w:rsid w:val="00A30308"/>
    <w:rsid w:val="00A3325E"/>
    <w:rsid w:val="00A332F9"/>
    <w:rsid w:val="00A46757"/>
    <w:rsid w:val="00A46FDB"/>
    <w:rsid w:val="00A475E4"/>
    <w:rsid w:val="00A53351"/>
    <w:rsid w:val="00A64BC3"/>
    <w:rsid w:val="00A65C24"/>
    <w:rsid w:val="00A77626"/>
    <w:rsid w:val="00A77BB3"/>
    <w:rsid w:val="00A87E0E"/>
    <w:rsid w:val="00AA2977"/>
    <w:rsid w:val="00AA3735"/>
    <w:rsid w:val="00AB206B"/>
    <w:rsid w:val="00AC002C"/>
    <w:rsid w:val="00AC1076"/>
    <w:rsid w:val="00AC17AF"/>
    <w:rsid w:val="00AC4962"/>
    <w:rsid w:val="00B0758B"/>
    <w:rsid w:val="00B15D28"/>
    <w:rsid w:val="00B32B47"/>
    <w:rsid w:val="00B34760"/>
    <w:rsid w:val="00B421EE"/>
    <w:rsid w:val="00B467AD"/>
    <w:rsid w:val="00B65750"/>
    <w:rsid w:val="00B824A0"/>
    <w:rsid w:val="00B973C1"/>
    <w:rsid w:val="00BA0F14"/>
    <w:rsid w:val="00BB0FE9"/>
    <w:rsid w:val="00BB4EFC"/>
    <w:rsid w:val="00BD3B11"/>
    <w:rsid w:val="00BD4F47"/>
    <w:rsid w:val="00BF3FFA"/>
    <w:rsid w:val="00C32BC9"/>
    <w:rsid w:val="00C34220"/>
    <w:rsid w:val="00C47074"/>
    <w:rsid w:val="00C53691"/>
    <w:rsid w:val="00C63C0C"/>
    <w:rsid w:val="00C71F18"/>
    <w:rsid w:val="00C744D7"/>
    <w:rsid w:val="00C84816"/>
    <w:rsid w:val="00CA5A6C"/>
    <w:rsid w:val="00CD1D91"/>
    <w:rsid w:val="00CE5EB4"/>
    <w:rsid w:val="00CF200F"/>
    <w:rsid w:val="00D1210C"/>
    <w:rsid w:val="00D17A7B"/>
    <w:rsid w:val="00D22088"/>
    <w:rsid w:val="00D22D79"/>
    <w:rsid w:val="00D25C5F"/>
    <w:rsid w:val="00D35E06"/>
    <w:rsid w:val="00D37630"/>
    <w:rsid w:val="00D4207A"/>
    <w:rsid w:val="00D45074"/>
    <w:rsid w:val="00D47B80"/>
    <w:rsid w:val="00D57FDB"/>
    <w:rsid w:val="00D82D22"/>
    <w:rsid w:val="00D84BC0"/>
    <w:rsid w:val="00D871CA"/>
    <w:rsid w:val="00D96D04"/>
    <w:rsid w:val="00D9701C"/>
    <w:rsid w:val="00DA1A28"/>
    <w:rsid w:val="00DA2949"/>
    <w:rsid w:val="00DA692B"/>
    <w:rsid w:val="00DA70C8"/>
    <w:rsid w:val="00DC1A8A"/>
    <w:rsid w:val="00DC1F06"/>
    <w:rsid w:val="00DD0C6A"/>
    <w:rsid w:val="00DD4E12"/>
    <w:rsid w:val="00DE3F09"/>
    <w:rsid w:val="00DF6196"/>
    <w:rsid w:val="00E14220"/>
    <w:rsid w:val="00E15120"/>
    <w:rsid w:val="00E3565F"/>
    <w:rsid w:val="00E369E2"/>
    <w:rsid w:val="00E45E49"/>
    <w:rsid w:val="00E53FD3"/>
    <w:rsid w:val="00E60DAD"/>
    <w:rsid w:val="00E60E02"/>
    <w:rsid w:val="00E656C7"/>
    <w:rsid w:val="00E76570"/>
    <w:rsid w:val="00E832BF"/>
    <w:rsid w:val="00E85496"/>
    <w:rsid w:val="00E87559"/>
    <w:rsid w:val="00E92F6C"/>
    <w:rsid w:val="00EA67F0"/>
    <w:rsid w:val="00EC7BDE"/>
    <w:rsid w:val="00ED0F60"/>
    <w:rsid w:val="00ED54DF"/>
    <w:rsid w:val="00ED6564"/>
    <w:rsid w:val="00EE0D83"/>
    <w:rsid w:val="00EE311D"/>
    <w:rsid w:val="00EE639D"/>
    <w:rsid w:val="00EE6B9C"/>
    <w:rsid w:val="00EF656E"/>
    <w:rsid w:val="00F229B4"/>
    <w:rsid w:val="00F25752"/>
    <w:rsid w:val="00F3178F"/>
    <w:rsid w:val="00F4473D"/>
    <w:rsid w:val="00F47F1F"/>
    <w:rsid w:val="00F54712"/>
    <w:rsid w:val="00F829E5"/>
    <w:rsid w:val="00F921D8"/>
    <w:rsid w:val="00FA725B"/>
    <w:rsid w:val="00FA749F"/>
    <w:rsid w:val="00FB4485"/>
    <w:rsid w:val="00FB7CDC"/>
    <w:rsid w:val="00FC4832"/>
    <w:rsid w:val="00FF2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Individual%20Student%20order%20form%20-%202021%20VCE%20Student%20Revision%20Online%20Lectu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o@vate.org.au?subject=2021%20VCE%20Student%20Revision%20Online%20Lectur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6E7A1C-28C7-E342-B1AE-758A115F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4247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Microsoft Office User</cp:lastModifiedBy>
  <cp:revision>4</cp:revision>
  <cp:lastPrinted>2020-10-07T22:06:00Z</cp:lastPrinted>
  <dcterms:created xsi:type="dcterms:W3CDTF">2022-10-10T22:33:00Z</dcterms:created>
  <dcterms:modified xsi:type="dcterms:W3CDTF">2022-10-10T22:49:00Z</dcterms:modified>
</cp:coreProperties>
</file>